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D8B" w14:textId="78DA6523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6599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FD3824">
        <w:rPr>
          <w:rFonts w:ascii="Times New Roman" w:eastAsiaTheme="majorEastAsia" w:hAnsi="Times New Roman" w:cs="Times New Roman"/>
          <w:b/>
          <w:bCs/>
          <w:sz w:val="24"/>
          <w:szCs w:val="24"/>
        </w:rPr>
        <w:t>СЕТЕВОЙ ОРГАНИЗАЦИИ</w:t>
      </w:r>
    </w:p>
    <w:p w14:paraId="6B520C79" w14:textId="77777777" w:rsidR="002E34E7" w:rsidRDefault="002E34E7" w:rsidP="00165990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45B579E3" w14:textId="39EABE8E" w:rsidR="00DF08F3" w:rsidRPr="00DB2B9D" w:rsidRDefault="001A666F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Предоставление удаленного доступа к информации и использованию минимального набора функций интеллектуальных систем учета электрической энергии (мощности)</w:t>
      </w:r>
    </w:p>
    <w:p w14:paraId="5E11E416" w14:textId="77777777" w:rsidR="00DB2B9D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F680C09" w14:textId="3CEC1ED5" w:rsidR="00584BD8" w:rsidRPr="00DB2B9D" w:rsidRDefault="00FD3824" w:rsidP="00DB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Потребитель</w:t>
      </w:r>
      <w:r w:rsidR="000653F9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физические лица, юридические лица и индивидуальные предприниматели</w:t>
      </w:r>
    </w:p>
    <w:p w14:paraId="05A2B2A1" w14:textId="7470C055" w:rsidR="005B627E" w:rsidRPr="00DB2B9D" w:rsidRDefault="00FD3824" w:rsidP="00DB2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Порядок определения стоимости услуг (процесса)</w:t>
      </w:r>
      <w:r w:rsidR="008C2E25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022F24"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646" w:rsidRPr="00FC6646">
        <w:rPr>
          <w:rFonts w:ascii="Times New Roman" w:hAnsi="Times New Roman" w:cs="Times New Roman"/>
          <w:bCs/>
          <w:sz w:val="24"/>
          <w:szCs w:val="24"/>
        </w:rPr>
        <w:t>плата</w:t>
      </w:r>
      <w:r w:rsidR="00FC6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646">
        <w:rPr>
          <w:rFonts w:ascii="Times New Roman" w:hAnsi="Times New Roman" w:cs="Times New Roman"/>
          <w:sz w:val="24"/>
          <w:szCs w:val="24"/>
        </w:rPr>
        <w:t xml:space="preserve">не предусмотрена и не взимается </w:t>
      </w:r>
    </w:p>
    <w:p w14:paraId="4DAB799E" w14:textId="45FA619F" w:rsidR="00FA71E0" w:rsidRPr="00DB2B9D" w:rsidRDefault="00FD3824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 (процесса</w:t>
      </w:r>
      <w:r w:rsidR="008C2E25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):</w:t>
      </w:r>
      <w:r w:rsidR="008C2E25" w:rsidRPr="00DB2B9D">
        <w:rPr>
          <w:rFonts w:ascii="Times New Roman" w:hAnsi="Times New Roman" w:cs="Times New Roman"/>
          <w:sz w:val="24"/>
          <w:szCs w:val="24"/>
        </w:rPr>
        <w:t xml:space="preserve"> </w:t>
      </w:r>
      <w:r w:rsidR="00D0404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(в том числе опосредованно) в установленном порядке энергопринимающих устройств и (или) объектов электроэнергетики (далее ЭПУ и ОЭ) заявителя к АО «ИЭСК» </w:t>
      </w:r>
    </w:p>
    <w:p w14:paraId="3FCED126" w14:textId="2B0680ED" w:rsidR="000653F9" w:rsidRDefault="00FD3824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Порядок оказания услуг (процесса</w:t>
      </w:r>
      <w:r w:rsidR="008C2E25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): </w:t>
      </w:r>
    </w:p>
    <w:p w14:paraId="338CD792" w14:textId="77777777" w:rsidR="00FD3824" w:rsidRPr="00DB2B9D" w:rsidRDefault="00FD3824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5257"/>
        <w:gridCol w:w="2226"/>
        <w:gridCol w:w="2401"/>
        <w:gridCol w:w="1950"/>
      </w:tblGrid>
      <w:tr w:rsidR="001A666F" w:rsidRPr="00DB2B9D" w14:paraId="49985A10" w14:textId="77777777" w:rsidTr="001A6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C3A7DA9" w14:textId="77777777" w:rsidR="001A666F" w:rsidRPr="00DB2B9D" w:rsidRDefault="001A666F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AF3BAF2" w14:textId="77777777" w:rsidR="001A666F" w:rsidRPr="00DB2B9D" w:rsidRDefault="001A666F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186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9782083" w14:textId="6083F0F1" w:rsidR="001A666F" w:rsidRPr="00DB2B9D" w:rsidRDefault="001A666F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A8D5C5A" w14:textId="40D01310" w:rsidR="001A666F" w:rsidRPr="00DB2B9D" w:rsidRDefault="001A666F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C1CD7E4" w14:textId="77777777" w:rsidR="001A666F" w:rsidRPr="00DB2B9D" w:rsidRDefault="001A666F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9930E96" w14:textId="77777777" w:rsidR="001A666F" w:rsidRPr="00DB2B9D" w:rsidRDefault="001A666F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  <w:tcBorders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9A35248" w14:textId="77777777" w:rsidR="001A666F" w:rsidRPr="00DB2B9D" w:rsidRDefault="001A666F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1A666F" w:rsidRPr="00DB2B9D" w14:paraId="6A3D967A" w14:textId="77777777" w:rsidTr="001A6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14:paraId="74C403B5" w14:textId="77777777" w:rsidR="001A666F" w:rsidRPr="00DB2B9D" w:rsidRDefault="001A666F" w:rsidP="001A666F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14:paraId="2E191A77" w14:textId="77777777" w:rsidR="00D0404A" w:rsidRPr="00D0404A" w:rsidRDefault="00D0404A" w:rsidP="00D0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88"/>
            </w:tblGrid>
            <w:tr w:rsidR="00D0404A" w:rsidRPr="00D0404A" w14:paraId="227B48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11"/>
              </w:trPr>
              <w:tc>
                <w:tcPr>
                  <w:tcW w:w="1514" w:type="dxa"/>
                </w:tcPr>
                <w:p w14:paraId="14191D07" w14:textId="27655EE6" w:rsidR="00D0404A" w:rsidRPr="00D0404A" w:rsidRDefault="00D0404A" w:rsidP="00D040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404A">
                    <w:rPr>
                      <w:rFonts w:ascii="Times New Roman" w:hAnsi="Times New Roman" w:cs="Times New Roman"/>
                      <w:color w:val="000000"/>
                    </w:rPr>
                    <w:t xml:space="preserve">Допускаемые (вводимым) в эксплуатацию приборы учёта электроэнергии потребителей (за исключением МКД) (начиная с 01.01.2022). </w:t>
                  </w:r>
                </w:p>
              </w:tc>
            </w:tr>
          </w:tbl>
          <w:p w14:paraId="1ECF262D" w14:textId="14325DCB" w:rsidR="001A666F" w:rsidRPr="00B10A0F" w:rsidRDefault="001A666F" w:rsidP="001A66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3" w:type="pct"/>
            <w:tcBorders>
              <w:top w:val="double" w:sz="4" w:space="0" w:color="4F81BD" w:themeColor="accent1"/>
            </w:tcBorders>
          </w:tcPr>
          <w:p w14:paraId="3B69274B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539FE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Допуск прибора учета электрической энергии (далее – ПУ) при технологическом присоединении к электрическим сетям сетевой организации (в том числе опосредованно) в установленном порядке ЭПУ заявителя. Допуск после установки или замены вышедшего из строя ПУ.</w:t>
            </w:r>
          </w:p>
          <w:p w14:paraId="655EA5A1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0501F4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доступа к минимальному набору функций ИСУ: </w:t>
            </w:r>
          </w:p>
          <w:p w14:paraId="0A28E022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а) передача показаний и результатов измерений прибора учета электрической энергии, присоединенного к интеллектуальной системе учета; </w:t>
            </w:r>
          </w:p>
          <w:p w14:paraId="5D2B40CE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б) предоставление информации о количестве и иных параметрах электрической энергии; </w:t>
            </w:r>
          </w:p>
          <w:p w14:paraId="5F62117A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в) полное и (или) частичное ограничение режима потребления электрической энергии (приостановление или ограничение предоставления коммунальной услуги), а также возобновление подачи электрической энергии; </w:t>
            </w:r>
          </w:p>
          <w:p w14:paraId="50454BB6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г) установление и изменение зон суток (часов, дней недели, месяцев), по которым прибором учета электрической энергии, присоединенным к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интеллектуальной системе учета, осуществляется суммирование объемов электрической энергии в соответствии с дифференциацией тарифов (цен), предусмотренной законодательством Российской Федерации (далее - тарифные зоны); </w:t>
            </w:r>
          </w:p>
          <w:p w14:paraId="0D766F85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д) передача данных о параметрах настройки </w:t>
            </w:r>
          </w:p>
          <w:p w14:paraId="13A0F219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и событиях, зафиксированных прибором учета электрической энергии, присоединенным к интеллектуальной системе учета; </w:t>
            </w:r>
          </w:p>
          <w:p w14:paraId="20746613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е) передача справочной информации; </w:t>
            </w:r>
          </w:p>
          <w:p w14:paraId="2C7CBB33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ж) передача архива данных; </w:t>
            </w:r>
          </w:p>
          <w:p w14:paraId="48265444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з) оповещение о возможных недостоверных данных, поступающих с приборов учета в случае срабатывания индикаторов вскрытия электронных пломб на корпусе и клеммной крышке прибора учета, воздействия магнитным полем на элементы прибора учета, неработоспособности прибора учета вследствие аппаратного или программного сбоя, его отключения (после повторного включения), перезагрузки; </w:t>
            </w:r>
          </w:p>
          <w:p w14:paraId="017B8C26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и) формирование и экспорт отчета в виде электронного документа, содержащего в том числе сведения, указанные в подпункте "в 1" пункта 23 настоящих Правил,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учета, подтверждающей корректность сведений, содержащихся в интеллектуальной системе учета; </w:t>
            </w:r>
          </w:p>
          <w:p w14:paraId="7BBC404E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к) формирование и экспорт не чаще одного раза в месяц по запросу, направляемому организациями, указанными в подпункте "ж" пункта 6 настоящих Правил, профиля мощности в получасовой разбивке, полученного с прибора учета, определяющего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объемы потребленной (произведенной) электрической энергии в отношении точек поставки розничного рынка, совпадающих с точками поставки, входящими в состав групп точек поставки на оптовом рынке электрической энергии и мощности. </w:t>
            </w:r>
          </w:p>
          <w:p w14:paraId="7FFBDA82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доступа к минимальному набору функций ИСУ: </w:t>
            </w:r>
          </w:p>
          <w:p w14:paraId="7BFAA170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а) передача показаний и результатов измерений прибора учета электрической энергии, присоединенного к интеллектуальной системе учета; </w:t>
            </w:r>
          </w:p>
          <w:p w14:paraId="59103B66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б) предоставление информации о количестве и иных параметрах электрической энергии; </w:t>
            </w:r>
          </w:p>
          <w:p w14:paraId="5EC39FAE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в) полное и (или) частичное ограничение режима потребления электрической энергии (приостановление или ограничение предоставления коммунальной услуги), а также возобновление подачи электрической энергии; </w:t>
            </w:r>
          </w:p>
          <w:p w14:paraId="11D1B812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г) установление и изменение зон суток (часов, дней недели, месяцев), по которым прибором учета электрической энергии, присоединенным к интеллектуальной системе учета, осуществляется суммирование объемов электрической энергии в соответствии с дифференциацией тарифов (цен), предусмотренной законодательством Российской Федерации (далее - тарифные зоны); </w:t>
            </w:r>
          </w:p>
          <w:p w14:paraId="358F468F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д) передача данных о параметрах настройки и событиях, зафиксированных прибором учета электрической энергии, присоединенным к интеллектуальной системе учета; </w:t>
            </w:r>
          </w:p>
          <w:p w14:paraId="5492A262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е) передача справочной информации; </w:t>
            </w:r>
          </w:p>
          <w:p w14:paraId="186C598E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ж) передача архива данных; </w:t>
            </w:r>
          </w:p>
          <w:p w14:paraId="0FB448CC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з) оповещение о возможных недостоверных данных, поступающих с приборов учета в случае срабатывания индикаторов вскрытия электронных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пломб на корпусе и клеммной крышке прибора учета, воздействия магнитным полем на элементы прибора учета, неработоспособности прибора учета вследствие аппаратного или программного сбоя, его отключения (после повторного включения), перезагрузки; </w:t>
            </w:r>
          </w:p>
          <w:p w14:paraId="12597408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и) формирование и экспорт отчета в виде электронного документа, содержащего в том числе сведения, указанные в подпункте "в 1" пункта 23 настоящих Правил,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учета, подтверждающей корректность сведений, содержащихся в интеллектуальной системе учета; </w:t>
            </w:r>
          </w:p>
          <w:p w14:paraId="0CC51A0C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к) формирование и экспорт не чаще одного раза в месяц по запросу, направляемому организациями, указанными в подпункте "ж" пункта 6 настоящих Правил, профиля мощности в получасовой разбивке, полученного с прибора учета, определяющего объемы потребленной (произведенной) электрической энергии в отношении точек поставки розничного рынка, совпадающих с точками поставки, входящими в состав групп точек поставки на оптовом рынке электрической энергии и мощности. </w:t>
            </w:r>
          </w:p>
          <w:p w14:paraId="0084E840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ACC99" w14:textId="16CD0820" w:rsidR="001A666F" w:rsidRPr="00DB2B9D" w:rsidRDefault="001A666F" w:rsidP="00D040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pct"/>
            <w:tcBorders>
              <w:top w:val="double" w:sz="4" w:space="0" w:color="4F81BD" w:themeColor="accent1"/>
            </w:tcBorders>
          </w:tcPr>
          <w:p w14:paraId="2697F2DC" w14:textId="21F9817E" w:rsidR="001A666F" w:rsidRPr="00DB2B9D" w:rsidRDefault="00B10A0F" w:rsidP="001A66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в адрес потребителя уведомления о присоединении ПУ к ИСУ. Посредством удаленного доступа к минимальному набору функций ИСУ с использованием личного кабинета (ЛК) потребителя на сайте АО «</w:t>
            </w:r>
            <w:r w:rsidR="007476BA">
              <w:rPr>
                <w:rFonts w:ascii="Times New Roman" w:eastAsia="Times New Roman" w:hAnsi="Times New Roman" w:cs="Times New Roman"/>
                <w:lang w:eastAsia="ru-RU"/>
              </w:rPr>
              <w:t>ИЭСК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» и непосредственно (визуально).</w:t>
            </w:r>
          </w:p>
        </w:tc>
        <w:tc>
          <w:tcPr>
            <w:tcW w:w="851" w:type="pct"/>
            <w:tcBorders>
              <w:top w:val="double" w:sz="4" w:space="0" w:color="4F81BD" w:themeColor="accent1"/>
            </w:tcBorders>
          </w:tcPr>
          <w:p w14:paraId="2F4B93E0" w14:textId="77777777" w:rsidR="00B10A0F" w:rsidRPr="00B10A0F" w:rsidRDefault="00B10A0F" w:rsidP="00B10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- не позднее 2 месяцев с даты допуска (ввода) ПУ в эксплуатацию;</w:t>
            </w:r>
          </w:p>
          <w:p w14:paraId="0174D18B" w14:textId="77777777" w:rsidR="00B10A0F" w:rsidRPr="00B10A0F" w:rsidRDefault="00B10A0F" w:rsidP="00B10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- при возникновении отказа в работе интеллектуальной системы учёта обеспечить восстановление доступа не позднее 24 часов с момента обнаружения отказа владельцем интеллектуальной системы учёта или получения сообщения от пользователей такой системы в отношении функций, указанных в подпунктах "е" и "ж" пункта 9 Правил предоставления доступа к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минимальному набору функций интеллектуальных систем (далее Правила);</w:t>
            </w:r>
          </w:p>
          <w:p w14:paraId="5B568863" w14:textId="77777777" w:rsidR="00B10A0F" w:rsidRDefault="00B10A0F" w:rsidP="00B10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- при возникновении отказа в работе</w:t>
            </w:r>
          </w:p>
          <w:p w14:paraId="2E4C9D44" w14:textId="03FD7F0C" w:rsidR="00B10A0F" w:rsidRPr="00DB2B9D" w:rsidRDefault="00B10A0F" w:rsidP="00B10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интеллектуальной системы учёта обеспечить восстановление доступа в течение 7 дней со дня обнаружения отказа владельцем интеллектуальной системы учёта или получения сообщения от пользователей такой системы в отношении функций, указанных в подпунктах "а" - "д" пункта 9 Правил, а в отношении точек поставки розничных рынков электрической энергии, совпадающих с точками поставки, входящими в состав групп точек поставки на оптовом рынке электрической энергии и мощности, в течение 3 рабочих дней со дня обнаружения отказа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владельцем интеллектуальной системы учёта или получения сообщения от пользователей такой системы в отношении функций, указанных в подпунктах "а" и "д" пункта 9 Правил, но не позднее 5-го числа месяца, следующего за месяцем возникновения отказа в работе интеллектуальной системы учёта.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  <w:tcBorders>
              <w:top w:val="double" w:sz="4" w:space="0" w:color="4F81BD" w:themeColor="accent1"/>
            </w:tcBorders>
          </w:tcPr>
          <w:p w14:paraId="44C73E35" w14:textId="77777777" w:rsidR="00B10A0F" w:rsidRPr="00B10A0F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140, 141, 156</w:t>
            </w:r>
          </w:p>
          <w:p w14:paraId="2AAA59C9" w14:textId="77777777" w:rsidR="00B10A0F" w:rsidRPr="00B10A0F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Основных положений функционирования розничных рынков электрической энергии1 Пункт 2, 8, 9, 10, 11, 30, 35, 48, 50, 51</w:t>
            </w:r>
          </w:p>
          <w:p w14:paraId="4C3A0E26" w14:textId="56843E36" w:rsidR="001A666F" w:rsidRPr="00DB2B9D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Правил предоставления доступа к минимальному набору функций интеллектуальных систем учёта электрической энергии (мощности)</w:t>
            </w:r>
            <w:r w:rsidR="00714E3E">
              <w:rPr>
                <w:rFonts w:ascii="Times New Roman" w:eastAsia="Times New Roman" w:hAnsi="Times New Roman" w:cs="Times New Roman"/>
                <w:lang w:eastAsia="ru-RU"/>
              </w:rPr>
              <w:t xml:space="preserve"> ПП РФ от 19.06.2020 № 890</w:t>
            </w:r>
          </w:p>
        </w:tc>
      </w:tr>
      <w:tr w:rsidR="00D0404A" w:rsidRPr="00DB2B9D" w14:paraId="321C1747" w14:textId="77777777" w:rsidTr="00D0404A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57C2BBE2" w14:textId="77777777" w:rsidR="00D0404A" w:rsidRPr="00DB2B9D" w:rsidRDefault="00D0404A" w:rsidP="001A666F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64AEA6B7" w14:textId="77A8A90F" w:rsidR="00D0404A" w:rsidRPr="00DB2B9D" w:rsidRDefault="00D0404A" w:rsidP="001A6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B3E9D9D" w14:textId="5452CB56" w:rsidR="00D0404A" w:rsidRPr="00DB2B9D" w:rsidRDefault="00B10A0F" w:rsidP="001A66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Допускаемые (вводимым) в эксплуатацию приборы учёта (за исключением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МКД) в отношении точки (точек) поставки розничного рынка, совпадающей с точкой (точками) поставки (входящей в состав группы точек поставки) на оптовом рынке, (начиная с 01.01.2025) в случае принятия решения об отказе потребителем в дальнейшем осуществлять приобретение, установку и замену приборов учета электрической энергии и (или) иного оборудования, которые необходимы для обеспечения коммерческого учета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 (мощности).</w:t>
            </w:r>
          </w:p>
        </w:tc>
        <w:tc>
          <w:tcPr>
            <w:tcW w:w="1863" w:type="pct"/>
          </w:tcPr>
          <w:p w14:paraId="561A9B42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C023E" w14:textId="3138457F" w:rsid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Допуск после установки или замены вышедшего из строя ПУ после получение уведомления о собственника (владельца)</w:t>
            </w:r>
          </w:p>
          <w:p w14:paraId="56CEE809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CECF28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Предоставление доступа к минимальному набору функций ИСУ: </w:t>
            </w:r>
          </w:p>
          <w:p w14:paraId="2DEDE1B6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а) передача показаний и результатов измерений прибора учета электрической энергии, присоединенного к интеллектуальной системе учета; </w:t>
            </w:r>
          </w:p>
          <w:p w14:paraId="19F8D517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б) предоставление информации о количестве и иных параметрах электрической энергии; </w:t>
            </w:r>
          </w:p>
          <w:p w14:paraId="7A13A240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в) полное и (или) частичное ограничение режима потребления электрической энергии (приостановление или ограничение предоставления коммунальной услуги), а также возобновление подачи электрической энергии; </w:t>
            </w:r>
          </w:p>
          <w:p w14:paraId="5E447BB7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г) установление и изменение зон суток (часов, дней недели, месяцев), по которым прибором учета электрической энергии, присоединенным к интеллектуальной системе учета, осуществляется суммирование объемов электрической энергии в соответствии с дифференциацией тарифов (цен), предусмотренной законодательством Российской Федерации (далее - тарифные зоны); </w:t>
            </w:r>
          </w:p>
          <w:p w14:paraId="044B0F19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д) передача данных о параметрах настройки </w:t>
            </w:r>
          </w:p>
          <w:p w14:paraId="4E8EEFF9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и событиях, зафиксированных прибором учета электрической энергии, присоединенным к интеллектуальной системе учета; </w:t>
            </w:r>
          </w:p>
          <w:p w14:paraId="5C98FEA5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е) передача справочной информации; </w:t>
            </w:r>
          </w:p>
          <w:p w14:paraId="746DDBF3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ж) передача архива данных; </w:t>
            </w:r>
          </w:p>
          <w:p w14:paraId="359BFB94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з) оповещение о возможных недостоверных данных, поступающих с приборов учета в случае срабатывания индикаторов вскрытия электронных пломб на корпусе и клеммной крышке прибора учета, воздействия магнитным полем на элементы прибора учета, неработоспособности прибора учета вследствие аппаратного или программного сбоя, его отключения (после повторного включения), перезагрузки; </w:t>
            </w:r>
          </w:p>
          <w:p w14:paraId="3C0F31CF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и) формирование и экспорт отчета в виде электронного документа, содержащего в том числе сведения, указанные в подпункте "в 1" пункта 23 настоящих Правил,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учета, подтверждающей корректность сведений, содержащихся в интеллектуальной системе учета; </w:t>
            </w:r>
          </w:p>
          <w:p w14:paraId="2DF6B242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к) формирование и экспорт не чаще одного раза в месяц по запросу, направляемому организациями, указанными в подпункте "ж" пункта 6 настоящих Правил, профиля мощности в получасовой разбивке, полученного с прибора учета, определяющего объемы потребленной (произведенной) электрической энергии в отношении точек поставки розничного рынка, совпадающих с точками поставки, входящими в состав групп точек поставки на оптовом рынке электрической энергии и мощности. </w:t>
            </w:r>
          </w:p>
          <w:p w14:paraId="6C216291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доступа к минимальному набору функций ИСУ: </w:t>
            </w:r>
          </w:p>
          <w:p w14:paraId="57CF57A6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а) передача показаний и результатов измерений прибора учета электрической энергии, присоединенного к интеллектуальной системе учета; </w:t>
            </w:r>
          </w:p>
          <w:p w14:paraId="486268A0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б) предоставление информации о количестве и иных параметрах электрической энергии; </w:t>
            </w:r>
          </w:p>
          <w:p w14:paraId="02549C7E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в) полное и (или) частичное ограничение режима потребления электрической энергии (приостановление или ограничение предоставления коммунальной услуги), а также возобновление подачи электрической энергии; </w:t>
            </w:r>
          </w:p>
          <w:p w14:paraId="03044380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г) установление и изменение зон суток (часов, дней недели, месяцев), по которым прибором учета электрической энергии, присоединенным к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интеллектуальной системе учета, осуществляется суммирование объемов электрической энергии в соответствии с дифференциацией тарифов (цен), предусмотренной законодательством Российской Федерации (далее - тарифные зоны); </w:t>
            </w:r>
          </w:p>
          <w:p w14:paraId="559E420B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д) передача данных о параметрах настройки и событиях, зафиксированных прибором учета электрической энергии, присоединенным к интеллектуальной системе учета; </w:t>
            </w:r>
          </w:p>
          <w:p w14:paraId="335887D8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е) передача справочной информации; </w:t>
            </w:r>
          </w:p>
          <w:p w14:paraId="66603239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ж) передача архива данных; </w:t>
            </w:r>
          </w:p>
          <w:p w14:paraId="13739CDC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з) оповещение о возможных недостоверных данных, поступающих с приборов учета в случае срабатывания индикаторов вскрытия электронных пломб на корпусе и клеммной крышке прибора учета, воздействия магнитным полем на элементы прибора учета, неработоспособности прибора учета вследствие аппаратного или программного сбоя, его отключения (после повторного включения), перезагрузки; </w:t>
            </w:r>
          </w:p>
          <w:p w14:paraId="555569D4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и) формирование и экспорт отчета в виде электронного документа, содержащего в том числе сведения, указанные в подпункте "в 1" пункта 23 настоящих Правил,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учета, подтверждающей корректность сведений, содержащихся в интеллектуальной системе учета; </w:t>
            </w:r>
          </w:p>
          <w:p w14:paraId="48C9D5EA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к) формирование и экспорт не чаще одного раза в месяц по запросу, направляемому организациями, указанными в подпункте "ж" пункта 6 настоящих Правил, профиля мощности в получасовой разбивке, полученного с прибора учета, определяющего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объемы потребленной (произведенной) электрической энергии в отношении точек поставки розничного рынка, совпадающих с точками поставки, входящими в состав групп точек поставки на оптовом рынке электрической энергии и мощности. </w:t>
            </w:r>
          </w:p>
          <w:p w14:paraId="02203B11" w14:textId="77777777" w:rsidR="00B10A0F" w:rsidRPr="00B10A0F" w:rsidRDefault="00B10A0F" w:rsidP="00B10A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C0D5B4" w14:textId="30C769D9" w:rsidR="00D0404A" w:rsidRPr="00DB2B9D" w:rsidRDefault="00D0404A" w:rsidP="001A666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pct"/>
          </w:tcPr>
          <w:p w14:paraId="72D30A58" w14:textId="1564D204" w:rsidR="00D0404A" w:rsidRPr="00DB2B9D" w:rsidRDefault="00C03FC4" w:rsidP="001A6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3FC4">
              <w:rPr>
                <w:rFonts w:ascii="Times New Roman" w:hAnsi="Times New Roman" w:cs="Times New Roman"/>
              </w:rPr>
              <w:lastRenderedPageBreak/>
              <w:t>Письменное уведомление об отказе заказным письмом с уведомлением или по электронной почте</w:t>
            </w:r>
          </w:p>
        </w:tc>
        <w:tc>
          <w:tcPr>
            <w:tcW w:w="851" w:type="pct"/>
          </w:tcPr>
          <w:p w14:paraId="2540B567" w14:textId="575CE431" w:rsidR="00D0404A" w:rsidRPr="00DB2B9D" w:rsidRDefault="00B10A0F" w:rsidP="001A666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Не позднее 2 месяцев с даты допуска (ввода) ПУ в эксплуатацию;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14:paraId="43C144F7" w14:textId="77777777" w:rsidR="00B10A0F" w:rsidRPr="00B10A0F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Пункт 145</w:t>
            </w:r>
          </w:p>
          <w:p w14:paraId="687F85E1" w14:textId="77777777" w:rsidR="00B10A0F" w:rsidRPr="00B10A0F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</w:t>
            </w: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  <w:p w14:paraId="7F3FF3E2" w14:textId="77777777" w:rsidR="00B10A0F" w:rsidRPr="00B10A0F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Пункты 2, 8, 9, 10, 11, 30, 35, 48, 50, 51</w:t>
            </w:r>
          </w:p>
          <w:p w14:paraId="3E7BE565" w14:textId="5DBB3A77" w:rsidR="00D0404A" w:rsidRPr="00DB2B9D" w:rsidRDefault="00B10A0F" w:rsidP="00B10A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A0F">
              <w:rPr>
                <w:rFonts w:ascii="Times New Roman" w:eastAsia="Times New Roman" w:hAnsi="Times New Roman" w:cs="Times New Roman"/>
                <w:lang w:eastAsia="ru-RU"/>
              </w:rPr>
              <w:t>Правил предоставления доступа к минимальному набору функций интеллектуальных систем учёта.</w:t>
            </w:r>
            <w:r w:rsidR="00714E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4E3E">
              <w:rPr>
                <w:rFonts w:ascii="Times New Roman" w:eastAsia="Times New Roman" w:hAnsi="Times New Roman" w:cs="Times New Roman"/>
                <w:lang w:eastAsia="ru-RU"/>
              </w:rPr>
              <w:t>ПП РФ от 19.06.2020 № 890</w:t>
            </w:r>
          </w:p>
        </w:tc>
      </w:tr>
    </w:tbl>
    <w:p w14:paraId="5334E1DD" w14:textId="77777777" w:rsidR="00165990" w:rsidRDefault="00165990" w:rsidP="00B3340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19DBFB91" w14:textId="2E500BA8" w:rsidR="00165990" w:rsidRDefault="00165990" w:rsidP="00165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96ED5" w14:textId="77777777" w:rsidR="00FF655B" w:rsidRPr="00FF655B" w:rsidRDefault="00B10A0F" w:rsidP="00FF655B">
      <w:pPr>
        <w:autoSpaceDE w:val="0"/>
        <w:autoSpaceDN w:val="0"/>
        <w:adjustRightInd w:val="0"/>
        <w:spacing w:after="60" w:line="240" w:lineRule="auto"/>
        <w:ind w:firstLine="142"/>
        <w:rPr>
          <w:rFonts w:ascii="Times New Roman" w:hAnsi="Times New Roman"/>
          <w:b/>
          <w:color w:val="548DD4"/>
          <w:sz w:val="20"/>
          <w:szCs w:val="20"/>
        </w:rPr>
      </w:pPr>
      <w:bookmarkStart w:id="0" w:name="_Hlk224302276"/>
      <w:r w:rsidRPr="00FF655B">
        <w:rPr>
          <w:rFonts w:ascii="Times New Roman" w:hAnsi="Times New Roman"/>
          <w:b/>
          <w:color w:val="548DD4"/>
          <w:sz w:val="20"/>
          <w:szCs w:val="20"/>
        </w:rPr>
        <w:t>КОНТАКТНАЯ ИНФОРМАЦИЯ ДЛЯ НАПРАВЛЕНИЯ ОБРАЩЕНИИЙ:</w:t>
      </w:r>
    </w:p>
    <w:p w14:paraId="669B7ED6" w14:textId="11EABBF5" w:rsidR="00B10A0F" w:rsidRPr="00FF655B" w:rsidRDefault="00B10A0F" w:rsidP="00FF655B">
      <w:pPr>
        <w:autoSpaceDE w:val="0"/>
        <w:autoSpaceDN w:val="0"/>
        <w:adjustRightInd w:val="0"/>
        <w:spacing w:after="60" w:line="240" w:lineRule="auto"/>
        <w:ind w:firstLine="142"/>
        <w:rPr>
          <w:rFonts w:ascii="Times New Roman" w:hAnsi="Times New Roman"/>
          <w:b/>
          <w:bCs/>
          <w:color w:val="548DD4"/>
          <w:sz w:val="20"/>
          <w:szCs w:val="20"/>
        </w:rPr>
      </w:pPr>
      <w:r w:rsidRPr="00FF655B">
        <w:rPr>
          <w:rFonts w:ascii="Times New Roman" w:hAnsi="Times New Roman"/>
          <w:b/>
          <w:bCs/>
          <w:sz w:val="20"/>
          <w:szCs w:val="20"/>
        </w:rPr>
        <w:t>Единый энергетический информационно-справочный центр (горячая линия по вопросам электроснабжения) АО «ИЭСК»8-800-100-97-77.</w:t>
      </w:r>
      <w:bookmarkEnd w:id="0"/>
    </w:p>
    <w:p w14:paraId="4FDBFFCD" w14:textId="77777777" w:rsidR="00B10A0F" w:rsidRPr="00B10A0F" w:rsidRDefault="00B10A0F" w:rsidP="00B10A0F">
      <w:pPr>
        <w:rPr>
          <w:rFonts w:ascii="Times New Roman" w:hAnsi="Times New Roman" w:cs="Times New Roman"/>
          <w:sz w:val="24"/>
          <w:szCs w:val="24"/>
        </w:rPr>
      </w:pPr>
    </w:p>
    <w:sectPr w:rsidR="00B10A0F" w:rsidRPr="00B10A0F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E425" w14:textId="77777777" w:rsidR="00EF46FC" w:rsidRDefault="00EF46FC" w:rsidP="00DC7CA8">
      <w:pPr>
        <w:spacing w:after="0" w:line="240" w:lineRule="auto"/>
      </w:pPr>
      <w:r>
        <w:separator/>
      </w:r>
    </w:p>
  </w:endnote>
  <w:endnote w:type="continuationSeparator" w:id="0">
    <w:p w14:paraId="09057748" w14:textId="77777777" w:rsidR="00EF46FC" w:rsidRDefault="00EF46F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C1B8" w14:textId="77777777" w:rsidR="00EF46FC" w:rsidRDefault="00EF46FC" w:rsidP="00DC7CA8">
      <w:pPr>
        <w:spacing w:after="0" w:line="240" w:lineRule="auto"/>
      </w:pPr>
      <w:r>
        <w:separator/>
      </w:r>
    </w:p>
  </w:footnote>
  <w:footnote w:type="continuationSeparator" w:id="0">
    <w:p w14:paraId="520968BA" w14:textId="77777777" w:rsidR="00EF46FC" w:rsidRDefault="00EF46FC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54003"/>
    <w:rsid w:val="000653F9"/>
    <w:rsid w:val="000975A6"/>
    <w:rsid w:val="000D0D64"/>
    <w:rsid w:val="000E2AD7"/>
    <w:rsid w:val="001145FF"/>
    <w:rsid w:val="00122737"/>
    <w:rsid w:val="00143C0C"/>
    <w:rsid w:val="001452AF"/>
    <w:rsid w:val="00165990"/>
    <w:rsid w:val="00166D9F"/>
    <w:rsid w:val="001700D2"/>
    <w:rsid w:val="00177362"/>
    <w:rsid w:val="00182892"/>
    <w:rsid w:val="00186FB8"/>
    <w:rsid w:val="00187BF5"/>
    <w:rsid w:val="0019014D"/>
    <w:rsid w:val="001A09A2"/>
    <w:rsid w:val="001A666F"/>
    <w:rsid w:val="001D45A0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E34E7"/>
    <w:rsid w:val="002F4276"/>
    <w:rsid w:val="00315196"/>
    <w:rsid w:val="003158E1"/>
    <w:rsid w:val="0032200A"/>
    <w:rsid w:val="00326913"/>
    <w:rsid w:val="00342925"/>
    <w:rsid w:val="00347A15"/>
    <w:rsid w:val="00397B62"/>
    <w:rsid w:val="003A6292"/>
    <w:rsid w:val="003C556E"/>
    <w:rsid w:val="003D4D3D"/>
    <w:rsid w:val="003F5301"/>
    <w:rsid w:val="00402DC7"/>
    <w:rsid w:val="00405B1D"/>
    <w:rsid w:val="00421FEC"/>
    <w:rsid w:val="00443775"/>
    <w:rsid w:val="004A4D60"/>
    <w:rsid w:val="004B04E3"/>
    <w:rsid w:val="004D52B0"/>
    <w:rsid w:val="004E3074"/>
    <w:rsid w:val="00502B12"/>
    <w:rsid w:val="00507A0C"/>
    <w:rsid w:val="00520F42"/>
    <w:rsid w:val="00557796"/>
    <w:rsid w:val="00573CFF"/>
    <w:rsid w:val="00584BD8"/>
    <w:rsid w:val="00585DA4"/>
    <w:rsid w:val="00587AB6"/>
    <w:rsid w:val="00590015"/>
    <w:rsid w:val="005A012A"/>
    <w:rsid w:val="005B14AA"/>
    <w:rsid w:val="005B627E"/>
    <w:rsid w:val="005C22A7"/>
    <w:rsid w:val="005E153E"/>
    <w:rsid w:val="00620C3D"/>
    <w:rsid w:val="006339AC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14E3E"/>
    <w:rsid w:val="00741823"/>
    <w:rsid w:val="007476BA"/>
    <w:rsid w:val="00762B2B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D44CF"/>
    <w:rsid w:val="00AE392E"/>
    <w:rsid w:val="00AF67C0"/>
    <w:rsid w:val="00B10A0F"/>
    <w:rsid w:val="00B118E9"/>
    <w:rsid w:val="00B33406"/>
    <w:rsid w:val="00B82A8C"/>
    <w:rsid w:val="00B8308D"/>
    <w:rsid w:val="00B96DA2"/>
    <w:rsid w:val="00BA531D"/>
    <w:rsid w:val="00BB7AE2"/>
    <w:rsid w:val="00BD087E"/>
    <w:rsid w:val="00BD1C7B"/>
    <w:rsid w:val="00C02B7A"/>
    <w:rsid w:val="00C03FC4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C1A0A"/>
    <w:rsid w:val="00CC211B"/>
    <w:rsid w:val="00CF1E2B"/>
    <w:rsid w:val="00D0404A"/>
    <w:rsid w:val="00D47D80"/>
    <w:rsid w:val="00D6592D"/>
    <w:rsid w:val="00D679FC"/>
    <w:rsid w:val="00D75D25"/>
    <w:rsid w:val="00D870EE"/>
    <w:rsid w:val="00DB2B9D"/>
    <w:rsid w:val="00DC7CA8"/>
    <w:rsid w:val="00DF0090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EF46FC"/>
    <w:rsid w:val="00F223D2"/>
    <w:rsid w:val="00F87578"/>
    <w:rsid w:val="00F87B1D"/>
    <w:rsid w:val="00F9128F"/>
    <w:rsid w:val="00FA4EEA"/>
    <w:rsid w:val="00FA71E0"/>
    <w:rsid w:val="00FC1E5A"/>
    <w:rsid w:val="00FC6646"/>
    <w:rsid w:val="00FD1933"/>
    <w:rsid w:val="00FD3824"/>
    <w:rsid w:val="00FD3D5D"/>
    <w:rsid w:val="00FE0A69"/>
    <w:rsid w:val="00FF1355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CFB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85DA4"/>
    <w:rPr>
      <w:color w:val="954F72"/>
      <w:u w:val="single"/>
    </w:rPr>
  </w:style>
  <w:style w:type="paragraph" w:customStyle="1" w:styleId="xl65">
    <w:name w:val="xl65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85D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85D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85D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85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B3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33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B3340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B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0FED-61D2-4282-9678-78923B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Kovalev Aleksandr</cp:lastModifiedBy>
  <cp:revision>6</cp:revision>
  <cp:lastPrinted>2026-03-13T06:57:00Z</cp:lastPrinted>
  <dcterms:created xsi:type="dcterms:W3CDTF">2026-03-13T02:20:00Z</dcterms:created>
  <dcterms:modified xsi:type="dcterms:W3CDTF">2026-03-13T07:30:00Z</dcterms:modified>
</cp:coreProperties>
</file>